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Work Sans" w:cs="Work Sans" w:eastAsia="Work Sans" w:hAnsi="Work Sans"/>
          <w:b w:val="1"/>
          <w:sz w:val="72"/>
          <w:szCs w:val="72"/>
        </w:rPr>
      </w:pP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933450</wp:posOffset>
            </wp:positionH>
            <wp:positionV relativeFrom="page">
              <wp:posOffset>1028700</wp:posOffset>
            </wp:positionV>
            <wp:extent cx="5731200" cy="4902200"/>
            <wp:effectExtent b="0" l="0" r="0" t="0"/>
            <wp:wrapTopAndBottom distB="114300" distT="11430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49" l="0" r="0" t="49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902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  <w:rtl w:val="0"/>
        </w:rPr>
        <w:t xml:space="preserve">High School Grades Lesson 2 Handout</w:t>
      </w:r>
    </w:p>
    <w:p w:rsidR="00000000" w:rsidDel="00000000" w:rsidP="00000000" w:rsidRDefault="00000000" w:rsidRPr="00000000" w14:paraId="00000002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Work Sans" w:cs="Work Sans" w:eastAsia="Work Sans" w:hAnsi="Work Sans"/>
          <w:b w:val="1"/>
          <w:color w:val="00ba4c"/>
          <w:sz w:val="28"/>
          <w:szCs w:val="28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00ba4c"/>
          <w:sz w:val="28"/>
          <w:szCs w:val="28"/>
          <w:rtl w:val="0"/>
        </w:rPr>
        <w:t xml:space="preserve">Ready, Set, Go? Looking at Passwords</w:t>
      </w:r>
    </w:p>
    <w:p w:rsidR="00000000" w:rsidDel="00000000" w:rsidP="00000000" w:rsidRDefault="00000000" w:rsidRPr="00000000" w14:paraId="00000004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With a partner or two, host a 30-second interview podcast on an area related to </w:t>
      </w: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rtl w:val="0"/>
        </w:rPr>
        <w:t xml:space="preserve">Passwords: 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creating strong passwords, using passphrases, keeping passwords safe and secure from others, the purpose of a password, or pick one of your 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own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! </w:t>
      </w:r>
    </w:p>
    <w:p w:rsidR="00000000" w:rsidDel="00000000" w:rsidP="00000000" w:rsidRDefault="00000000" w:rsidRPr="00000000" w14:paraId="00000010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Ind w:w="4.0" w:type="dxa"/>
        <w:tblBorders>
          <w:top w:color="00ba4c" w:space="0" w:sz="18" w:val="single"/>
          <w:left w:color="00ba4c" w:space="0" w:sz="18" w:val="single"/>
          <w:bottom w:color="00ba4c" w:space="0" w:sz="18" w:val="single"/>
          <w:right w:color="00ba4c" w:space="0" w:sz="18" w:val="single"/>
          <w:insideH w:color="00ba4c" w:space="0" w:sz="18" w:val="single"/>
          <w:insideV w:color="00ba4c" w:space="0" w:sz="1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c>
          <w:tcPr>
            <w:shd w:fill="00ba4c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jc w:val="center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jc w:val="center"/>
              <w:rPr>
                <w:rFonts w:ascii="Work Sans" w:cs="Work Sans" w:eastAsia="Work Sans" w:hAnsi="Work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Work Sans" w:cs="Work Sans" w:eastAsia="Work Sans" w:hAnsi="Work Sans"/>
                <w:b w:val="1"/>
                <w:sz w:val="20"/>
                <w:szCs w:val="20"/>
                <w:rtl w:val="0"/>
              </w:rPr>
              <w:t xml:space="preserve">What challenges and/or successes did you encounter during your podcast interview?</w:t>
            </w:r>
          </w:p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jc w:val="center"/>
              <w:rPr>
                <w:rFonts w:ascii="Work Sans Regular" w:cs="Work Sans Regular" w:eastAsia="Work Sans Regular" w:hAnsi="Work Sans Regular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00ba4c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jc w:val="center"/>
              <w:rPr>
                <w:rFonts w:ascii="Work Sans Regular" w:cs="Work Sans Regular" w:eastAsia="Work Sans Regular" w:hAnsi="Work Sans Regular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jc w:val="center"/>
              <w:rPr>
                <w:rFonts w:ascii="Work Sans" w:cs="Work Sans" w:eastAsia="Work Sans" w:hAnsi="Work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Work Sans" w:cs="Work Sans" w:eastAsia="Work Sans" w:hAnsi="Work Sans"/>
                <w:b w:val="1"/>
                <w:sz w:val="20"/>
                <w:szCs w:val="20"/>
                <w:rtl w:val="0"/>
              </w:rPr>
              <w:t xml:space="preserve">What would have been helpful to</w:t>
              <w:br w:type="textWrapping"/>
              <w:t xml:space="preserve"> prepare you?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Ind w:w="46.56" w:type="dxa"/>
        <w:tblBorders>
          <w:top w:color="00ba4c" w:space="0" w:sz="18" w:val="single"/>
          <w:left w:color="00ba4c" w:space="0" w:sz="18" w:val="single"/>
          <w:bottom w:color="00ba4c" w:space="0" w:sz="18" w:val="single"/>
          <w:right w:color="00ba4c" w:space="0" w:sz="18" w:val="single"/>
          <w:insideH w:color="00ba4c" w:space="0" w:sz="18" w:val="single"/>
          <w:insideV w:color="00ba4c" w:space="0" w:sz="1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c>
          <w:tcPr>
            <w:shd w:fill="auto" w:val="clear"/>
            <w:tcMar>
              <w:top w:w="142.56" w:type="dxa"/>
              <w:left w:w="142.56" w:type="dxa"/>
              <w:bottom w:w="142.56" w:type="dxa"/>
              <w:right w:w="142.56" w:type="dxa"/>
            </w:tcMar>
          </w:tcPr>
          <w:p w:rsidR="00000000" w:rsidDel="00000000" w:rsidP="00000000" w:rsidRDefault="00000000" w:rsidRPr="00000000" w14:paraId="00000021">
            <w:pPr>
              <w:rPr>
                <w:rFonts w:ascii="Work Sans" w:cs="Work Sans" w:eastAsia="Work Sans" w:hAnsi="Work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Work Sans" w:cs="Work Sans" w:eastAsia="Work Sans" w:hAnsi="Work Sans"/>
                <w:b w:val="1"/>
                <w:sz w:val="20"/>
                <w:szCs w:val="20"/>
                <w:rtl w:val="0"/>
              </w:rPr>
              <w:t xml:space="preserve">Listening Activity 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color w:val="1155cc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Listen to the following podcast either independently, or as a class: “Your Password is the Worst”, available here: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color w:val="1155cc"/>
                <w:sz w:val="20"/>
                <w:szCs w:val="20"/>
                <w:rtl w:val="0"/>
              </w:rPr>
              <w:t xml:space="preserve"> </w:t>
            </w:r>
            <w:hyperlink r:id="rId8">
              <w:r w:rsidDel="00000000" w:rsidR="00000000" w:rsidRPr="00000000">
                <w:rPr>
                  <w:rFonts w:ascii="Work Sans Regular" w:cs="Work Sans Regular" w:eastAsia="Work Sans Regular" w:hAnsi="Work Sans Regular"/>
                  <w:color w:val="1155cc"/>
                  <w:sz w:val="20"/>
                  <w:szCs w:val="20"/>
                  <w:u w:val="single"/>
                  <w:rtl w:val="0"/>
                </w:rPr>
                <w:t xml:space="preserve">https://irlpodcast.org/season4/episode2/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Check off what you hear or add more conventions missing from this list:</w:t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ind w:left="720" w:firstLine="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Introduction</w:t>
            </w:r>
          </w:p>
          <w:p w:rsidR="00000000" w:rsidDel="00000000" w:rsidP="00000000" w:rsidRDefault="00000000" w:rsidRPr="00000000" w14:paraId="00000028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Mention of the audience</w:t>
            </w:r>
          </w:p>
          <w:p w:rsidR="00000000" w:rsidDel="00000000" w:rsidP="00000000" w:rsidRDefault="00000000" w:rsidRPr="00000000" w14:paraId="00000029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Special guest(s)</w:t>
            </w:r>
          </w:p>
          <w:p w:rsidR="00000000" w:rsidDel="00000000" w:rsidP="00000000" w:rsidRDefault="00000000" w:rsidRPr="00000000" w14:paraId="0000002A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Advertisements or sponsorships</w:t>
            </w:r>
          </w:p>
          <w:p w:rsidR="00000000" w:rsidDel="00000000" w:rsidP="00000000" w:rsidRDefault="00000000" w:rsidRPr="00000000" w14:paraId="0000002B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Vocal segues (transition words and phrases)</w:t>
            </w:r>
          </w:p>
          <w:p w:rsidR="00000000" w:rsidDel="00000000" w:rsidP="00000000" w:rsidRDefault="00000000" w:rsidRPr="00000000" w14:paraId="0000002C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Sound effects</w:t>
            </w:r>
          </w:p>
          <w:p w:rsidR="00000000" w:rsidDel="00000000" w:rsidP="00000000" w:rsidRDefault="00000000" w:rsidRPr="00000000" w14:paraId="0000002D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0"/>
                <w:szCs w:val="20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0"/>
                <w:szCs w:val="20"/>
                <w:rtl w:val="0"/>
              </w:rPr>
              <w:t xml:space="preserve">Closing remarks</w:t>
              <w:br w:type="textWrapping"/>
            </w:r>
          </w:p>
        </w:tc>
      </w:tr>
    </w:tbl>
    <w:p w:rsidR="00000000" w:rsidDel="00000000" w:rsidP="00000000" w:rsidRDefault="00000000" w:rsidRPr="00000000" w14:paraId="0000002E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spacing w:after="240" w:before="240"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Reflect back on the mock interview at the beginning of the class and your practice podcast on the topic of passwords. </w:t>
      </w: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rtl w:val="0"/>
        </w:rPr>
        <w:t xml:space="preserve">Answer this: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 why might it be important to plan when and where conventions will be used?</w:t>
      </w:r>
    </w:p>
    <w:p w:rsidR="00000000" w:rsidDel="00000000" w:rsidP="00000000" w:rsidRDefault="00000000" w:rsidRPr="00000000" w14:paraId="00000037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29.0" w:type="dxa"/>
        <w:jc w:val="left"/>
        <w:tblInd w:w="100.0" w:type="pct"/>
        <w:tblBorders>
          <w:top w:color="00ba4c" w:space="0" w:sz="18" w:val="single"/>
          <w:left w:color="00ba4c" w:space="0" w:sz="18" w:val="single"/>
          <w:bottom w:color="00ba4c" w:space="0" w:sz="18" w:val="single"/>
          <w:right w:color="00ba4c" w:space="0" w:sz="18" w:val="single"/>
          <w:insideH w:color="00ba4c" w:space="0" w:sz="18" w:val="single"/>
          <w:insideV w:color="00ba4c" w:space="0" w:sz="1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trHeight w:val="1137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widowControl w:val="0"/>
        <w:spacing w:line="240" w:lineRule="auto"/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Work Sans Regular" w:cs="Work Sans Regular" w:eastAsia="Work Sans Regular" w:hAnsi="Work Sans Regular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6834" w:w="11909" w:orient="portrait"/>
      <w:pgMar w:bottom="1440" w:top="1440" w:left="1440" w:right="1440" w:header="705.6" w:footer="417.59999999999997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Work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Work Sans Regula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1">
    <w:pPr>
      <w:spacing w:line="240" w:lineRule="auto"/>
      <w:rPr/>
    </w:pPr>
    <w:r w:rsidDel="00000000" w:rsidR="00000000" w:rsidRPr="00000000">
      <w:rPr>
        <w:rFonts w:ascii="Calibri" w:cs="Calibri" w:eastAsia="Calibri" w:hAnsi="Calibri"/>
        <w:sz w:val="24"/>
        <w:szCs w:val="24"/>
      </w:rPr>
      <w:drawing>
        <wp:inline distB="114300" distT="114300" distL="114300" distR="114300">
          <wp:extent cx="1890713" cy="424786"/>
          <wp:effectExtent b="0" l="0" r="0" t="0"/>
          <wp:docPr id="1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90713" cy="4247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yperlink" Target="https://irlpodcast.org/season4/episode2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WorkSans-regular.ttf"/><Relationship Id="rId2" Type="http://schemas.openxmlformats.org/officeDocument/2006/relationships/font" Target="fonts/WorkSans-bold.ttf"/><Relationship Id="rId3" Type="http://schemas.openxmlformats.org/officeDocument/2006/relationships/font" Target="fonts/WorkSans-italic.ttf"/><Relationship Id="rId4" Type="http://schemas.openxmlformats.org/officeDocument/2006/relationships/font" Target="fonts/WorkSans-boldItalic.ttf"/><Relationship Id="rId5" Type="http://schemas.openxmlformats.org/officeDocument/2006/relationships/font" Target="fonts/WorkSansRegular-regular.ttf"/><Relationship Id="rId6" Type="http://schemas.openxmlformats.org/officeDocument/2006/relationships/font" Target="fonts/WorkSansRegular-bold.ttf"/><Relationship Id="rId7" Type="http://schemas.openxmlformats.org/officeDocument/2006/relationships/font" Target="fonts/WorkSansRegular-italic.ttf"/><Relationship Id="rId8" Type="http://schemas.openxmlformats.org/officeDocument/2006/relationships/font" Target="fonts/WorkSansRegular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ha47wd2ihvE9RTro2z/U4CMt48A==">AMUW2mVe5Cme3GtVWZqGxCXL/2u+FkDqXB7BAMQbgH5lV3mJmf+KLF52MUn/DzyJieA5ESG6deLpDa/aYOno//ts2REAiEnTEClSYhiPTYT66t+f0IzqxSw5kDbfLoNCziABqROG9IrRA+W3KSOJ5jmTU6Eg05k+X//x7iM0DOHO9aq3RUBT3TGMnLBQQCjoQ7XqtmhvjBXf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2020-11-19T14:41:00Z</dcterms:created>
  <dc:creator>Cate</dc:creator>
</cp:coreProperties>
</file>