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High School Grades Lesson 6 Handout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" w:cs="Work Sans" w:eastAsia="Work Sans" w:hAnsi="Work Sans"/>
          <w:b w:val="1"/>
          <w:color w:val="ea283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b w:val="1"/>
          <w:color w:val="ea2839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ea2839"/>
          <w:sz w:val="28"/>
          <w:szCs w:val="28"/>
          <w:rtl w:val="0"/>
        </w:rPr>
        <w:t xml:space="preserve">Drafting the Podcast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Work Sans Regular" w:cs="Work Sans Regular" w:eastAsia="Work Sans Regular" w:hAnsi="Work Sans Regular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Using your </w:t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Planning your Podcast: Graphic Organizer</w:t>
      </w: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 from Lesson 5 as a guide, create a draft of your podcast script below.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Work Sans Regular" w:cs="Work Sans Regular" w:eastAsia="Work Sans Regular" w:hAnsi="Work Sans Regular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A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B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C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D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E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F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0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1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2">
      <w:pPr>
        <w:spacing w:line="36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Cn8GruyFRAprPsugCMGNZfexQQ==">AMUW2mXceWRY80aAEf68am6RXT2A8iNYOaW95XK9jOCVt8PQ0VBODsx/+5PFf4N88JZWdJCGWvkzdczbdG0ftVqXXaPn2o5cLsEwwpQBfoo4A2K0h3A+Oma0zXbz7QHhCQmIQS0I4+vGzHg+vqMFa0mnyz1+120pxqbI6cBHlP4HqpH184n6S6p3Zo8ytp+j4q0GWlHfT23T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