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1028700</wp:posOffset>
            </wp:positionV>
            <wp:extent cx="5731200" cy="4902200"/>
            <wp:effectExtent b="0" l="0" r="0" t="0"/>
            <wp:wrapTopAndBottom distB="114300" distT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49" l="0" r="0" t="49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902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Intermediate Grades Lesson 2 Handout</w:t>
      </w:r>
    </w:p>
    <w:p w:rsidR="00000000" w:rsidDel="00000000" w:rsidP="00000000" w:rsidRDefault="00000000" w:rsidRPr="00000000" w14:paraId="00000002">
      <w:pPr>
        <w:rPr>
          <w:rFonts w:ascii="Work Sans Regular" w:cs="Work Sans Regular" w:eastAsia="Work Sans Regular" w:hAnsi="Work Sans Regula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ba4c"/>
          <w:sz w:val="28"/>
          <w:szCs w:val="28"/>
          <w:rtl w:val="0"/>
        </w:rPr>
        <w:t xml:space="preserve">Ready, Set, Go? Looking at Passwords</w:t>
      </w:r>
    </w:p>
    <w:p w:rsidR="00000000" w:rsidDel="00000000" w:rsidP="00000000" w:rsidRDefault="00000000" w:rsidRPr="00000000" w14:paraId="00000004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With a partner or two, host a 30-second interview podcast on an area related to 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Passwords:</w:t>
      </w: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 creating strong passwords, using passphrases, keeping passwords safe and secure from others, the purpose of a password, or pick one of your own! 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4.0" w:type="dxa"/>
        <w:tblBorders>
          <w:top w:color="00ba4c" w:space="0" w:sz="18" w:val="single"/>
          <w:left w:color="00ba4c" w:space="0" w:sz="18" w:val="single"/>
          <w:bottom w:color="00ba4c" w:space="0" w:sz="18" w:val="single"/>
          <w:right w:color="00ba4c" w:space="0" w:sz="18" w:val="single"/>
          <w:insideH w:color="00ba4c" w:space="0" w:sz="18" w:val="single"/>
          <w:insideV w:color="00ba4c" w:space="0" w:sz="18" w:val="single"/>
        </w:tblBorders>
        <w:tblLayout w:type="fixed"/>
        <w:tblLook w:val="0600"/>
      </w:tblPr>
      <w:tblGrid>
        <w:gridCol w:w="4514"/>
        <w:gridCol w:w="4515"/>
        <w:tblGridChange w:id="0">
          <w:tblGrid>
            <w:gridCol w:w="4514"/>
            <w:gridCol w:w="4515"/>
          </w:tblGrid>
        </w:tblGridChange>
      </w:tblGrid>
      <w:tr>
        <w:tc>
          <w:tcPr>
            <w:shd w:fill="00ba4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What challenges and/or successes did you encounter during your podcast?</w:t>
            </w:r>
          </w:p>
        </w:tc>
        <w:tc>
          <w:tcPr>
            <w:shd w:fill="00ba4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What would have been helpful to prepare you?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46.56" w:type="dxa"/>
        <w:tblBorders>
          <w:top w:color="00ba4c" w:space="0" w:sz="18" w:val="single"/>
          <w:left w:color="00ba4c" w:space="0" w:sz="18" w:val="single"/>
          <w:bottom w:color="00ba4c" w:space="0" w:sz="18" w:val="single"/>
          <w:right w:color="00ba4c" w:space="0" w:sz="18" w:val="single"/>
          <w:insideH w:color="00ba4c" w:space="0" w:sz="18" w:val="single"/>
          <w:insideV w:color="00ba4c" w:space="0" w:sz="1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Listening Activity 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Listen to the following podcast either independently, or as a class: “Your Password is the Worst”, available here: </w:t>
            </w:r>
            <w:hyperlink r:id="rId8">
              <w:r w:rsidDel="00000000" w:rsidR="00000000" w:rsidRPr="00000000">
                <w:rPr>
                  <w:rFonts w:ascii="Work Sans Regular" w:cs="Work Sans Regular" w:eastAsia="Work Sans Regular" w:hAnsi="Work Sans Regular"/>
                  <w:color w:val="1155cc"/>
                  <w:sz w:val="20"/>
                  <w:szCs w:val="20"/>
                  <w:u w:val="single"/>
                  <w:rtl w:val="0"/>
                </w:rPr>
                <w:t xml:space="preserve">https://irlpodcast.org/season4/episode2/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Check off what you hear or add more conventions missing from this list: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720" w:firstLine="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Introduction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Mention of the audience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Special guest(s)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Advertisements or sponsorships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Vocal segues (transition words and phrases)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Sound effects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 Regular" w:cs="Work Sans Regular" w:eastAsia="Work Sans Regular" w:hAnsi="Work Sans Regular"/>
                <w:sz w:val="20"/>
                <w:szCs w:val="20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0"/>
                <w:szCs w:val="20"/>
                <w:rtl w:val="0"/>
              </w:rPr>
              <w:t xml:space="preserve">Closing remarks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ind w:left="720" w:firstLine="0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after="240" w:before="240"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Reflect back on the mock interview at the beginning of the class and your practice podcast on the topic of passwords.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 Answer this:</w:t>
      </w:r>
      <w:r w:rsidDel="00000000" w:rsidR="00000000" w:rsidRPr="00000000">
        <w:rPr>
          <w:rFonts w:ascii="Work Sans Regular" w:cs="Work Sans Regular" w:eastAsia="Work Sans Regular" w:hAnsi="Work Sans Regular"/>
          <w:sz w:val="24"/>
          <w:szCs w:val="24"/>
          <w:rtl w:val="0"/>
        </w:rPr>
        <w:t xml:space="preserve"> why might it be important to plan when and where conventions will be used?</w:t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Work Sans Regular" w:cs="Work Sans Regular" w:eastAsia="Work Sans Regular" w:hAnsi="Work Sans Regular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42.56" w:type="pct"/>
        <w:tblBorders>
          <w:top w:color="00ba4c" w:space="0" w:sz="18" w:val="single"/>
          <w:left w:color="00ba4c" w:space="0" w:sz="18" w:val="single"/>
          <w:bottom w:color="00ba4c" w:space="0" w:sz="18" w:val="single"/>
          <w:right w:color="00ba4c" w:space="0" w:sz="18" w:val="single"/>
          <w:insideH w:color="00ba4c" w:space="0" w:sz="18" w:val="single"/>
          <w:insideV w:color="00ba4c" w:space="0" w:sz="1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11295" w:hRule="atLeast"/>
        </w:trPr>
        <w:tc>
          <w:tcPr>
            <w:shd w:fill="auto" w:val="clear"/>
            <w:tcMar>
              <w:top w:w="142.56" w:type="dxa"/>
              <w:left w:w="142.56" w:type="dxa"/>
              <w:bottom w:w="142.56" w:type="dxa"/>
              <w:right w:w="142.56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rFonts w:ascii="Work Sans Regular" w:cs="Work Sans Regular" w:eastAsia="Work Sans Regular" w:hAnsi="Work Sans Regular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footerReference r:id="rId9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s://irlpodcast.org/season4/episode2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+BU4FppPTU1g3S8m/xsfhbkM7A==">AMUW2mVmTYmshTVTZQG7ga/I5wY6OBH32yEx1DegObmjyEwINzXHDYwPR6W93J/nRX5arH4/GHkc93ggGeoy+xqHxqWwpyaAks0rjlIikQWTvCcBIwvmPZ0ifZ41/GVnGWpamCAos24qKzS0vO4PKpPtETg1ABTzkQylcNQ0ufnt0oalKFlMuoJLS1Bg9SzzCkHEQb13SmvH5Zpt+2RBOrCx9KWuLs/GTA==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2020-11-18T15:20:00Z</dcterms:created>
  <dc:creator>Cate</dc:creator>
</cp:coreProperties>
</file>